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5544" w14:textId="77777777" w:rsidR="00A74228" w:rsidRPr="00DD475A" w:rsidRDefault="00A74228" w:rsidP="00A74228">
      <w:pPr>
        <w:pStyle w:val="BodyText"/>
        <w:ind w:left="1992"/>
      </w:pPr>
      <w:r w:rsidRPr="00DD475A">
        <w:rPr>
          <w:noProof/>
        </w:rPr>
        <w:drawing>
          <wp:inline distT="0" distB="0" distL="0" distR="0" wp14:anchorId="12D8F591" wp14:editId="285171ED">
            <wp:extent cx="3587700" cy="1110615"/>
            <wp:effectExtent l="0" t="0" r="0" b="0"/>
            <wp:docPr id="2" name="Image 2" descr="A black background with blue green and yellow 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background with blue green and yellow text  Description automatically generated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70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DDF1A" w14:textId="77777777" w:rsidR="00A74228" w:rsidRPr="00DD475A" w:rsidRDefault="00A74228" w:rsidP="00A74228">
      <w:pPr>
        <w:pStyle w:val="BodyText"/>
      </w:pPr>
    </w:p>
    <w:p w14:paraId="5474DAA3" w14:textId="77777777" w:rsidR="00A74228" w:rsidRPr="00DD475A" w:rsidRDefault="00A74228" w:rsidP="00A74228">
      <w:pPr>
        <w:pStyle w:val="BodyText"/>
        <w:spacing w:before="175"/>
      </w:pPr>
    </w:p>
    <w:p w14:paraId="21F4722A" w14:textId="53F4BC2D" w:rsidR="00A74228" w:rsidRPr="00DD475A" w:rsidRDefault="00A74228" w:rsidP="00A74228">
      <w:pPr>
        <w:pStyle w:val="BodyText"/>
        <w:tabs>
          <w:tab w:val="left" w:pos="1179"/>
        </w:tabs>
        <w:ind w:left="100"/>
      </w:pPr>
      <w:r w:rsidRPr="00DD475A">
        <w:rPr>
          <w:b/>
          <w:spacing w:val="-5"/>
        </w:rPr>
        <w:t>To:</w:t>
      </w:r>
      <w:r w:rsidRPr="00DD475A">
        <w:rPr>
          <w:b/>
        </w:rPr>
        <w:tab/>
      </w:r>
      <w:r>
        <w:t>Insurance Bidders Reviewing the Request for Proposals</w:t>
      </w:r>
    </w:p>
    <w:p w14:paraId="39CC6BA8" w14:textId="77777777" w:rsidR="00A74228" w:rsidRPr="00DD475A" w:rsidRDefault="00A74228" w:rsidP="00A74228">
      <w:pPr>
        <w:pStyle w:val="BodyText"/>
      </w:pPr>
    </w:p>
    <w:p w14:paraId="724AE0EC" w14:textId="159AE5D1" w:rsidR="00A74228" w:rsidRPr="00DD475A" w:rsidRDefault="00A74228" w:rsidP="00A74228">
      <w:pPr>
        <w:pStyle w:val="BodyText"/>
        <w:tabs>
          <w:tab w:val="left" w:pos="1179"/>
          <w:tab w:val="left" w:pos="5040"/>
        </w:tabs>
        <w:ind w:left="100" w:right="130"/>
      </w:pPr>
      <w:r w:rsidRPr="00DD475A">
        <w:rPr>
          <w:b/>
          <w:spacing w:val="-4"/>
        </w:rPr>
        <w:t>Cc:</w:t>
      </w:r>
      <w:r w:rsidRPr="00DD475A">
        <w:rPr>
          <w:b/>
        </w:rPr>
        <w:tab/>
      </w:r>
      <w:r>
        <w:rPr>
          <w:bCs/>
        </w:rPr>
        <w:t>John Menditto, Chief Legal Officer</w:t>
      </w:r>
    </w:p>
    <w:p w14:paraId="4C925F2E" w14:textId="77777777" w:rsidR="00A74228" w:rsidRPr="00DD475A" w:rsidRDefault="00A74228" w:rsidP="00A74228">
      <w:pPr>
        <w:pStyle w:val="BodyText"/>
      </w:pPr>
    </w:p>
    <w:p w14:paraId="6FDF2C66" w14:textId="3673E598" w:rsidR="00A74228" w:rsidRPr="00DD475A" w:rsidRDefault="00A74228" w:rsidP="00A74228">
      <w:pPr>
        <w:pStyle w:val="BodyText"/>
        <w:tabs>
          <w:tab w:val="left" w:pos="1079"/>
        </w:tabs>
        <w:ind w:right="4372"/>
      </w:pPr>
      <w:r>
        <w:rPr>
          <w:b/>
          <w:spacing w:val="-2"/>
        </w:rPr>
        <w:t xml:space="preserve"> </w:t>
      </w:r>
      <w:r w:rsidRPr="00DD475A">
        <w:rPr>
          <w:b/>
          <w:spacing w:val="-2"/>
        </w:rPr>
        <w:t>From:</w:t>
      </w:r>
      <w:r w:rsidRPr="00DD475A">
        <w:rPr>
          <w:b/>
        </w:rPr>
        <w:tab/>
      </w:r>
      <w:r>
        <w:rPr>
          <w:b/>
        </w:rPr>
        <w:t xml:space="preserve"> </w:t>
      </w:r>
      <w:r w:rsidRPr="00DD475A">
        <w:t>Mayra</w:t>
      </w:r>
      <w:r w:rsidRPr="00DD475A">
        <w:rPr>
          <w:spacing w:val="-4"/>
        </w:rPr>
        <w:t xml:space="preserve"> </w:t>
      </w:r>
      <w:r w:rsidRPr="00DD475A">
        <w:t>Rangel,</w:t>
      </w:r>
      <w:r w:rsidRPr="00DD475A">
        <w:rPr>
          <w:spacing w:val="-2"/>
        </w:rPr>
        <w:t xml:space="preserve"> </w:t>
      </w:r>
      <w:r w:rsidRPr="00DD475A">
        <w:t>Director</w:t>
      </w:r>
      <w:r w:rsidRPr="00DD475A">
        <w:rPr>
          <w:spacing w:val="-3"/>
        </w:rPr>
        <w:t xml:space="preserve"> </w:t>
      </w:r>
      <w:r w:rsidRPr="00DD475A">
        <w:t>of</w:t>
      </w:r>
      <w:r w:rsidRPr="00DD475A">
        <w:rPr>
          <w:spacing w:val="-2"/>
        </w:rPr>
        <w:t xml:space="preserve"> </w:t>
      </w:r>
      <w:r w:rsidRPr="00DD475A">
        <w:t>Legal</w:t>
      </w:r>
      <w:r>
        <w:rPr>
          <w:spacing w:val="-2"/>
        </w:rPr>
        <w:t xml:space="preserve"> </w:t>
      </w:r>
      <w:r>
        <w:rPr>
          <w:spacing w:val="-2"/>
        </w:rPr>
        <w:br/>
        <w:t xml:space="preserve"> </w:t>
      </w:r>
      <w:r>
        <w:rPr>
          <w:spacing w:val="-2"/>
        </w:rPr>
        <w:tab/>
        <w:t xml:space="preserve"> </w:t>
      </w:r>
      <w:r w:rsidRPr="00DD475A">
        <w:t>Compliance</w:t>
      </w:r>
      <w:r w:rsidRPr="00DD475A">
        <w:rPr>
          <w:spacing w:val="-4"/>
        </w:rPr>
        <w:t xml:space="preserve"> </w:t>
      </w:r>
      <w:r w:rsidRPr="00DD475A">
        <w:t>and</w:t>
      </w:r>
      <w:r w:rsidRPr="00DD475A">
        <w:rPr>
          <w:spacing w:val="-1"/>
        </w:rPr>
        <w:t xml:space="preserve"> </w:t>
      </w:r>
      <w:r w:rsidRPr="00DD475A">
        <w:rPr>
          <w:spacing w:val="-2"/>
        </w:rPr>
        <w:t>Collaboration</w:t>
      </w:r>
    </w:p>
    <w:p w14:paraId="5FB748A1" w14:textId="77777777" w:rsidR="00A74228" w:rsidRPr="00DD475A" w:rsidRDefault="00A74228" w:rsidP="00A74228">
      <w:pPr>
        <w:pStyle w:val="BodyText"/>
      </w:pPr>
    </w:p>
    <w:p w14:paraId="156A20D5" w14:textId="2CB8399F" w:rsidR="00A74228" w:rsidRPr="00DD475A" w:rsidRDefault="00A74228" w:rsidP="00A74228">
      <w:pPr>
        <w:tabs>
          <w:tab w:val="left" w:pos="1179"/>
        </w:tabs>
        <w:ind w:left="100"/>
        <w:rPr>
          <w:sz w:val="24"/>
          <w:szCs w:val="24"/>
        </w:rPr>
      </w:pPr>
      <w:r w:rsidRPr="00DD475A">
        <w:rPr>
          <w:b/>
          <w:spacing w:val="-2"/>
          <w:sz w:val="24"/>
          <w:szCs w:val="24"/>
        </w:rPr>
        <w:t>Date:</w:t>
      </w:r>
      <w:r w:rsidRPr="00DD475A">
        <w:rPr>
          <w:b/>
          <w:sz w:val="24"/>
          <w:szCs w:val="24"/>
        </w:rPr>
        <w:tab/>
      </w:r>
      <w:r>
        <w:rPr>
          <w:bCs/>
          <w:sz w:val="24"/>
          <w:szCs w:val="24"/>
        </w:rPr>
        <w:t>September 23, 2025</w:t>
      </w:r>
    </w:p>
    <w:p w14:paraId="237A44C7" w14:textId="77777777" w:rsidR="00A74228" w:rsidRPr="00DD475A" w:rsidRDefault="00A74228" w:rsidP="00A74228">
      <w:pPr>
        <w:pStyle w:val="BodyText"/>
      </w:pPr>
    </w:p>
    <w:p w14:paraId="24AD3F04" w14:textId="11AAC0D6" w:rsidR="00A74228" w:rsidRPr="00DD475A" w:rsidRDefault="00A74228" w:rsidP="00A74228">
      <w:pPr>
        <w:pStyle w:val="BodyText"/>
        <w:tabs>
          <w:tab w:val="left" w:pos="1179"/>
        </w:tabs>
        <w:ind w:left="100"/>
      </w:pPr>
      <w:r w:rsidRPr="00DD475A">
        <w:rPr>
          <w:b/>
          <w:spacing w:val="-5"/>
        </w:rPr>
        <w:t>Re:</w:t>
      </w:r>
      <w:r w:rsidRPr="00DD475A">
        <w:rPr>
          <w:b/>
        </w:rPr>
        <w:tab/>
      </w:r>
      <w:r>
        <w:t>Response to Bidder Questions for RFP of Insurance Broker Services</w:t>
      </w:r>
    </w:p>
    <w:p w14:paraId="25574330" w14:textId="77777777" w:rsidR="00A74228" w:rsidRPr="00DD475A" w:rsidRDefault="00A74228" w:rsidP="00A74228">
      <w:pPr>
        <w:pStyle w:val="BodyText"/>
        <w:spacing w:before="12"/>
      </w:pPr>
      <w:r w:rsidRPr="00DD475A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8C580E" wp14:editId="3E1AEB73">
                <wp:simplePos x="0" y="0"/>
                <wp:positionH relativeFrom="page">
                  <wp:posOffset>914400</wp:posOffset>
                </wp:positionH>
                <wp:positionV relativeFrom="paragraph">
                  <wp:posOffset>168991</wp:posOffset>
                </wp:positionV>
                <wp:extent cx="58489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985">
                              <a:moveTo>
                                <a:pt x="0" y="0"/>
                              </a:moveTo>
                              <a:lnTo>
                                <a:pt x="584854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58697" id="Graphic 3" o:spid="_x0000_s1026" style="position:absolute;margin-left:1in;margin-top:13.3pt;width:460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RKxFAIAAFsEAAAOAAAAZHJzL2Uyb0RvYy54bWysVMFu2zAMvQ/YPwi6L06CpkuN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" path="m,l584854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FB94DE6" w14:textId="77777777" w:rsidR="00A74228" w:rsidRPr="00DD475A" w:rsidRDefault="00A74228" w:rsidP="00A74228">
      <w:pPr>
        <w:pStyle w:val="BodyText"/>
        <w:spacing w:before="3"/>
      </w:pPr>
    </w:p>
    <w:p w14:paraId="73BB00F5" w14:textId="34EE47B3" w:rsidR="00A74228" w:rsidRDefault="007C6AE0" w:rsidP="00A74228">
      <w:pPr>
        <w:pStyle w:val="BodyText"/>
        <w:jc w:val="both"/>
      </w:pPr>
      <w:r w:rsidRPr="007C6AE0">
        <w:t>The following summaries outline East Coast Migrant Head Start Project’s current insurance carriers and related coverage details. This information is provided as a supplemental resource to the Request for Proposals (RFP). As we move forward in the process of selecting an insurance broker, additional details will be shared.</w:t>
      </w:r>
    </w:p>
    <w:p w14:paraId="53F42193" w14:textId="77777777" w:rsidR="00A74228" w:rsidRPr="00DD475A" w:rsidRDefault="00A74228" w:rsidP="00A74228">
      <w:pPr>
        <w:pStyle w:val="Title"/>
        <w:tabs>
          <w:tab w:val="left" w:pos="1539"/>
        </w:tabs>
        <w:ind w:left="90"/>
        <w:jc w:val="both"/>
        <w:rPr>
          <w:rFonts w:ascii="Arial" w:hAnsi="Arial" w:cs="Arial"/>
          <w:b/>
          <w:bCs/>
          <w:sz w:val="24"/>
          <w:szCs w:val="24"/>
        </w:rPr>
      </w:pPr>
    </w:p>
    <w:p w14:paraId="57B8F9D0" w14:textId="77777777" w:rsidR="00A74228" w:rsidRPr="00DD475A" w:rsidRDefault="00A74228" w:rsidP="00A74228">
      <w:pPr>
        <w:pStyle w:val="Title"/>
        <w:tabs>
          <w:tab w:val="left" w:pos="1539"/>
        </w:tabs>
        <w:ind w:left="90"/>
        <w:jc w:val="both"/>
        <w:rPr>
          <w:rFonts w:ascii="Arial" w:hAnsi="Arial" w:cs="Arial"/>
          <w:b/>
          <w:bCs/>
          <w:sz w:val="24"/>
          <w:szCs w:val="24"/>
        </w:rPr>
      </w:pPr>
    </w:p>
    <w:p w14:paraId="40C9A558" w14:textId="77777777" w:rsidR="00A74228" w:rsidRPr="00DD475A" w:rsidRDefault="00A74228" w:rsidP="00A74228">
      <w:pPr>
        <w:rPr>
          <w:sz w:val="24"/>
          <w:szCs w:val="24"/>
        </w:rPr>
      </w:pPr>
    </w:p>
    <w:p w14:paraId="47E0EC04" w14:textId="77777777" w:rsidR="00A74228" w:rsidRDefault="00A74228"/>
    <w:sectPr w:rsidR="00A74228" w:rsidSect="00A7422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1783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504F" w14:textId="77777777" w:rsidR="007C6AE0" w:rsidRDefault="007C6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59BB" w14:textId="77777777" w:rsidR="007C6AE0" w:rsidRDefault="007C6A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D64E1C" wp14:editId="487F7BB6">
              <wp:simplePos x="0" y="0"/>
              <wp:positionH relativeFrom="page">
                <wp:posOffset>3835400</wp:posOffset>
              </wp:positionH>
              <wp:positionV relativeFrom="page">
                <wp:posOffset>8786706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776DE" w14:textId="77777777" w:rsidR="007C6AE0" w:rsidRDefault="007C6AE0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64E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pt;margin-top:691.85pt;width:8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" filled="f" stroked="f">
              <v:textbox inset="0,0,0,0">
                <w:txbxContent>
                  <w:p w14:paraId="29C776DE" w14:textId="77777777" w:rsidR="007C6AE0" w:rsidRDefault="007C6AE0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D55D" w14:textId="77777777" w:rsidR="007C6AE0" w:rsidRDefault="007C6AE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2BA5" w14:textId="77777777" w:rsidR="007C6AE0" w:rsidRDefault="007C6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52C2" w14:textId="77777777" w:rsidR="007C6AE0" w:rsidRDefault="007C6A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87D4" w14:textId="77777777" w:rsidR="007C6AE0" w:rsidRDefault="007C6A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28"/>
    <w:rsid w:val="002C5515"/>
    <w:rsid w:val="007C6AE0"/>
    <w:rsid w:val="00A74228"/>
    <w:rsid w:val="00F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04E0"/>
  <w15:chartTrackingRefBased/>
  <w15:docId w15:val="{4BE57334-FCD0-495B-9C0C-ECD5122F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2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22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22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2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2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2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2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2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2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2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22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2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22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4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22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4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2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22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7422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228"/>
    <w:rPr>
      <w:rFonts w:ascii="Arial" w:eastAsia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4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22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4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228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Rangel, Mayra</dc:creator>
  <cp:keywords/>
  <dc:description/>
  <cp:lastModifiedBy>Rangel, Mayra</cp:lastModifiedBy>
  <cp:revision>3</cp:revision>
  <dcterms:created xsi:type="dcterms:W3CDTF">2025-09-23T17:14:00Z</dcterms:created>
  <dcterms:modified xsi:type="dcterms:W3CDTF">2025-09-23T17:25:00Z</dcterms:modified>
</cp:coreProperties>
</file>